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BF" w:rsidRPr="00521DF4" w:rsidRDefault="006F61BF" w:rsidP="006F61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2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к Порядку формирования перечня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 и оценки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</w:t>
      </w:r>
    </w:p>
    <w:p w:rsidR="006F61BF" w:rsidRPr="00521DF4" w:rsidRDefault="006F61BF" w:rsidP="006F61BF">
      <w:pPr>
        <w:pStyle w:val="ConsPlusNormal"/>
        <w:jc w:val="both"/>
        <w:rPr>
          <w:rFonts w:ascii="Times New Roman" w:hAnsi="Times New Roman" w:cs="Times New Roman"/>
        </w:rPr>
      </w:pPr>
    </w:p>
    <w:p w:rsidR="006F61BF" w:rsidRPr="00521DF4" w:rsidRDefault="006F61BF" w:rsidP="006F61BF">
      <w:pPr>
        <w:pStyle w:val="ConsPlusNormal"/>
        <w:jc w:val="center"/>
        <w:rPr>
          <w:rFonts w:ascii="Times New Roman" w:hAnsi="Times New Roman" w:cs="Times New Roman"/>
        </w:rPr>
      </w:pPr>
      <w:bookmarkStart w:id="1" w:name="P211"/>
      <w:bookmarkEnd w:id="1"/>
      <w:r w:rsidRPr="00521DF4">
        <w:rPr>
          <w:rFonts w:ascii="Times New Roman" w:hAnsi="Times New Roman" w:cs="Times New Roman"/>
        </w:rPr>
        <w:t>ПЕРЕЧЕНЬ</w:t>
      </w:r>
    </w:p>
    <w:p w:rsidR="006F61BF" w:rsidRPr="00521DF4" w:rsidRDefault="00FC65E7" w:rsidP="006F61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 Лотошино</w:t>
      </w:r>
      <w:r w:rsidR="00116138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 xml:space="preserve"> на 202</w:t>
      </w:r>
      <w:r w:rsidR="000005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6F61BF" w:rsidRPr="00521DF4" w:rsidTr="00E97773">
        <w:tc>
          <w:tcPr>
            <w:tcW w:w="1622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Даты начала действия предоставленного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Нормативные правовые акты - решения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559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6F61BF" w:rsidRPr="00521DF4" w:rsidTr="006658A8">
        <w:trPr>
          <w:trHeight w:val="156"/>
        </w:trPr>
        <w:tc>
          <w:tcPr>
            <w:tcW w:w="1622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61BF" w:rsidRPr="00521DF4" w:rsidTr="00E97773">
        <w:tc>
          <w:tcPr>
            <w:tcW w:w="1622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2126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Физические лица – инвалиды имеющие первую группу инвалидности</w:t>
            </w:r>
          </w:p>
        </w:tc>
        <w:tc>
          <w:tcPr>
            <w:tcW w:w="1984" w:type="dxa"/>
          </w:tcPr>
          <w:p w:rsidR="006F61BF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04652">
              <w:rPr>
                <w:rFonts w:ascii="Times New Roman" w:hAnsi="Times New Roman" w:cs="Times New Roman"/>
                <w:sz w:val="20"/>
              </w:rPr>
              <w:t>01.01.2020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городского округа Лотошино»</w:t>
            </w:r>
          </w:p>
        </w:tc>
        <w:tc>
          <w:tcPr>
            <w:tcW w:w="1701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6F61BF" w:rsidRPr="00E97773" w:rsidRDefault="0039657D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97773"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2126" w:type="dxa"/>
          </w:tcPr>
          <w:p w:rsidR="0070623B" w:rsidRPr="00E97773" w:rsidRDefault="0070623B" w:rsidP="00502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и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одиноко 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Пункт 5.1.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041FE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041FE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органам местного самоуправления в отношении земельных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участков, используемых ими для непосредственного выполнения возложенных на них функций</w:t>
            </w:r>
          </w:p>
        </w:tc>
        <w:tc>
          <w:tcPr>
            <w:tcW w:w="2126" w:type="dxa"/>
          </w:tcPr>
          <w:p w:rsidR="0070623B" w:rsidRPr="00041FEE" w:rsidRDefault="0070623B" w:rsidP="002C42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Органы местного самоуправления в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отношении земельных участков, используемых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ими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для непосредственного выполнения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возложенных на них функций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7.1. решения Совета депутатов городского округа Лотошино Московской области от 02.12.2019 №58/6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3164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держателю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2126" w:type="dxa"/>
          </w:tcPr>
          <w:p w:rsidR="0070623B" w:rsidRPr="00E31643" w:rsidRDefault="0070623B" w:rsidP="00E316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Держатель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Пункт 7.2.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 участников Великой Отечественной войны (узники, репрессированные)</w:t>
            </w:r>
          </w:p>
        </w:tc>
        <w:tc>
          <w:tcPr>
            <w:tcW w:w="2126" w:type="dxa"/>
          </w:tcPr>
          <w:p w:rsidR="0070623B" w:rsidRPr="006610C4" w:rsidRDefault="0070623B" w:rsidP="00BB7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Физические лица -</w:t>
            </w:r>
            <w:r w:rsidR="00695F9C" w:rsidRPr="00695F9C">
              <w:rPr>
                <w:rFonts w:ascii="Times New Roman" w:hAnsi="Times New Roman" w:cs="Times New Roman"/>
                <w:color w:val="000000"/>
                <w:sz w:val="20"/>
              </w:rPr>
              <w:t>Ветераны и инвалиды Великой Отечественной войны, участники Великой Отечественной войны, граждане на которых законодательством распространены социальные гарантии и льготы участников Великой Отечественной Войны (узники, репрессированные), а также ветераны и инвалиды боевых действий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0464F8">
        <w:tc>
          <w:tcPr>
            <w:tcW w:w="1622" w:type="dxa"/>
          </w:tcPr>
          <w:p w:rsidR="0070623B" w:rsidRPr="004E5686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Льготы, предоставляемые Героям Советского Союза, Героям Российской Федерации, полным кавалерам ордена Славы</w:t>
            </w:r>
          </w:p>
        </w:tc>
        <w:tc>
          <w:tcPr>
            <w:tcW w:w="2126" w:type="dxa"/>
          </w:tcPr>
          <w:p w:rsidR="0070623B" w:rsidRPr="004E5686" w:rsidRDefault="0070623B" w:rsidP="004E5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Герои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Советского Союза, 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кавалер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ордена Славы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E5686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налогоплательщикам –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2126" w:type="dxa"/>
          </w:tcPr>
          <w:p w:rsidR="0070623B" w:rsidRPr="004E5686" w:rsidRDefault="0070623B" w:rsidP="00D04C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являющиеся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t>Пункт 7.6.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и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(усыновителям, опекунам), воспитывающим  детей - инвалидов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7.7.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гражданам 1924-1945 года рождения (Дети войны)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1924-1945 года рождения (Дети войны)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многодетным малоимущим семьям,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, имеющи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2.1.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AB10EA">
        <w:tc>
          <w:tcPr>
            <w:tcW w:w="1622" w:type="dxa"/>
            <w:vAlign w:val="center"/>
          </w:tcPr>
          <w:p w:rsidR="0070623B" w:rsidRPr="006610C4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Льготы, предоставляются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Микулинское</w:t>
            </w:r>
            <w:proofErr w:type="spellEnd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еся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  <w:r w:rsidR="00695F9C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Лотошино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2.2.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61BF" w:rsidRPr="00521DF4" w:rsidRDefault="006F61BF" w:rsidP="006F61BF">
      <w:pPr>
        <w:pStyle w:val="2"/>
      </w:pPr>
    </w:p>
    <w:p w:rsidR="00F65145" w:rsidRDefault="00F65145"/>
    <w:sectPr w:rsidR="00F65145" w:rsidSect="00FC6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BF"/>
    <w:rsid w:val="00000547"/>
    <w:rsid w:val="000128B5"/>
    <w:rsid w:val="000178A9"/>
    <w:rsid w:val="0002203F"/>
    <w:rsid w:val="00036C67"/>
    <w:rsid w:val="00041FEE"/>
    <w:rsid w:val="00043470"/>
    <w:rsid w:val="000464F8"/>
    <w:rsid w:val="00063BA5"/>
    <w:rsid w:val="000730CD"/>
    <w:rsid w:val="00080F0A"/>
    <w:rsid w:val="0009347B"/>
    <w:rsid w:val="00096FE4"/>
    <w:rsid w:val="000A152B"/>
    <w:rsid w:val="000A2E3A"/>
    <w:rsid w:val="000B51D2"/>
    <w:rsid w:val="000B5293"/>
    <w:rsid w:val="000C552A"/>
    <w:rsid w:val="000C62C3"/>
    <w:rsid w:val="000D0F14"/>
    <w:rsid w:val="000D404B"/>
    <w:rsid w:val="000D5FF8"/>
    <w:rsid w:val="000D6C8E"/>
    <w:rsid w:val="000E7163"/>
    <w:rsid w:val="000F7F14"/>
    <w:rsid w:val="00116138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D1DCD"/>
    <w:rsid w:val="001E1564"/>
    <w:rsid w:val="001E42FF"/>
    <w:rsid w:val="001E63F3"/>
    <w:rsid w:val="001E76FC"/>
    <w:rsid w:val="001F6DBD"/>
    <w:rsid w:val="00201A83"/>
    <w:rsid w:val="002043F2"/>
    <w:rsid w:val="00204DA8"/>
    <w:rsid w:val="00211A71"/>
    <w:rsid w:val="00211C6B"/>
    <w:rsid w:val="00217B33"/>
    <w:rsid w:val="00235888"/>
    <w:rsid w:val="0024327C"/>
    <w:rsid w:val="00246ED0"/>
    <w:rsid w:val="00257887"/>
    <w:rsid w:val="00260605"/>
    <w:rsid w:val="00284A54"/>
    <w:rsid w:val="002A1540"/>
    <w:rsid w:val="002C156D"/>
    <w:rsid w:val="002C4207"/>
    <w:rsid w:val="002C54EE"/>
    <w:rsid w:val="002D0B29"/>
    <w:rsid w:val="002D4F35"/>
    <w:rsid w:val="002E7ABA"/>
    <w:rsid w:val="003041E1"/>
    <w:rsid w:val="00315543"/>
    <w:rsid w:val="00316FB7"/>
    <w:rsid w:val="00320D5F"/>
    <w:rsid w:val="0035145E"/>
    <w:rsid w:val="00353486"/>
    <w:rsid w:val="00374993"/>
    <w:rsid w:val="00376EDA"/>
    <w:rsid w:val="00383E29"/>
    <w:rsid w:val="003950DB"/>
    <w:rsid w:val="00395C01"/>
    <w:rsid w:val="0039657D"/>
    <w:rsid w:val="003A18E8"/>
    <w:rsid w:val="003A6EF2"/>
    <w:rsid w:val="003B3A71"/>
    <w:rsid w:val="003B5F14"/>
    <w:rsid w:val="003C0A8F"/>
    <w:rsid w:val="003C5A5F"/>
    <w:rsid w:val="003C6E32"/>
    <w:rsid w:val="003D0D21"/>
    <w:rsid w:val="003D4B2E"/>
    <w:rsid w:val="004006B4"/>
    <w:rsid w:val="004014B1"/>
    <w:rsid w:val="00416E9C"/>
    <w:rsid w:val="004320A7"/>
    <w:rsid w:val="00433524"/>
    <w:rsid w:val="00433F35"/>
    <w:rsid w:val="004345EE"/>
    <w:rsid w:val="004454AF"/>
    <w:rsid w:val="0045019F"/>
    <w:rsid w:val="0046264F"/>
    <w:rsid w:val="00470EAC"/>
    <w:rsid w:val="00477833"/>
    <w:rsid w:val="0048060E"/>
    <w:rsid w:val="00487102"/>
    <w:rsid w:val="004936B5"/>
    <w:rsid w:val="004B4E85"/>
    <w:rsid w:val="004B51BB"/>
    <w:rsid w:val="004B6C92"/>
    <w:rsid w:val="004B7059"/>
    <w:rsid w:val="004E0250"/>
    <w:rsid w:val="004E5686"/>
    <w:rsid w:val="004F3090"/>
    <w:rsid w:val="0050198E"/>
    <w:rsid w:val="005024BD"/>
    <w:rsid w:val="00517F8F"/>
    <w:rsid w:val="00520ADA"/>
    <w:rsid w:val="00541B6E"/>
    <w:rsid w:val="00545986"/>
    <w:rsid w:val="00554C54"/>
    <w:rsid w:val="005577AE"/>
    <w:rsid w:val="0058624E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ED"/>
    <w:rsid w:val="005D0ABE"/>
    <w:rsid w:val="005D2C9C"/>
    <w:rsid w:val="005D3637"/>
    <w:rsid w:val="005F254E"/>
    <w:rsid w:val="00621593"/>
    <w:rsid w:val="00623A5B"/>
    <w:rsid w:val="00625479"/>
    <w:rsid w:val="006271AE"/>
    <w:rsid w:val="00634D99"/>
    <w:rsid w:val="0064101B"/>
    <w:rsid w:val="0064307E"/>
    <w:rsid w:val="006610C4"/>
    <w:rsid w:val="00663875"/>
    <w:rsid w:val="006658A8"/>
    <w:rsid w:val="00667F32"/>
    <w:rsid w:val="0067022F"/>
    <w:rsid w:val="00670DA2"/>
    <w:rsid w:val="00671212"/>
    <w:rsid w:val="00671EB4"/>
    <w:rsid w:val="006777C0"/>
    <w:rsid w:val="00687E19"/>
    <w:rsid w:val="006923C7"/>
    <w:rsid w:val="00695F9C"/>
    <w:rsid w:val="006A7EF3"/>
    <w:rsid w:val="006C36E3"/>
    <w:rsid w:val="006D1A1F"/>
    <w:rsid w:val="006D700E"/>
    <w:rsid w:val="006D7D04"/>
    <w:rsid w:val="006F61BF"/>
    <w:rsid w:val="00700601"/>
    <w:rsid w:val="0070623B"/>
    <w:rsid w:val="00707647"/>
    <w:rsid w:val="00736B2F"/>
    <w:rsid w:val="007377C6"/>
    <w:rsid w:val="00740D20"/>
    <w:rsid w:val="00744834"/>
    <w:rsid w:val="00745942"/>
    <w:rsid w:val="007479FD"/>
    <w:rsid w:val="0075015C"/>
    <w:rsid w:val="00762D0A"/>
    <w:rsid w:val="00772C54"/>
    <w:rsid w:val="00776958"/>
    <w:rsid w:val="00782996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4D7D"/>
    <w:rsid w:val="008526D6"/>
    <w:rsid w:val="00855EAA"/>
    <w:rsid w:val="00857D00"/>
    <w:rsid w:val="00872977"/>
    <w:rsid w:val="00877B68"/>
    <w:rsid w:val="00891D5E"/>
    <w:rsid w:val="00896EDB"/>
    <w:rsid w:val="008A4C30"/>
    <w:rsid w:val="008B7E13"/>
    <w:rsid w:val="008D273D"/>
    <w:rsid w:val="008D3BE7"/>
    <w:rsid w:val="008D4B12"/>
    <w:rsid w:val="008F6FE8"/>
    <w:rsid w:val="00921C7D"/>
    <w:rsid w:val="00921F2D"/>
    <w:rsid w:val="00927334"/>
    <w:rsid w:val="00934C7D"/>
    <w:rsid w:val="00940269"/>
    <w:rsid w:val="009507D4"/>
    <w:rsid w:val="00954AD4"/>
    <w:rsid w:val="00961764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630BB"/>
    <w:rsid w:val="00A6711D"/>
    <w:rsid w:val="00A738F3"/>
    <w:rsid w:val="00A77408"/>
    <w:rsid w:val="00A91360"/>
    <w:rsid w:val="00A922C3"/>
    <w:rsid w:val="00A952F3"/>
    <w:rsid w:val="00AB197D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3197"/>
    <w:rsid w:val="00B920C4"/>
    <w:rsid w:val="00B9253F"/>
    <w:rsid w:val="00BA0E8C"/>
    <w:rsid w:val="00BA3FE0"/>
    <w:rsid w:val="00BB3369"/>
    <w:rsid w:val="00BB7E27"/>
    <w:rsid w:val="00BC4A8C"/>
    <w:rsid w:val="00BD267B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41A3"/>
    <w:rsid w:val="00C349F9"/>
    <w:rsid w:val="00C52480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C500A"/>
    <w:rsid w:val="00CD2448"/>
    <w:rsid w:val="00CE3502"/>
    <w:rsid w:val="00CF4057"/>
    <w:rsid w:val="00CF41F6"/>
    <w:rsid w:val="00CF4716"/>
    <w:rsid w:val="00CF52D3"/>
    <w:rsid w:val="00CF7243"/>
    <w:rsid w:val="00D00631"/>
    <w:rsid w:val="00D04652"/>
    <w:rsid w:val="00D04C50"/>
    <w:rsid w:val="00D0528F"/>
    <w:rsid w:val="00D242C9"/>
    <w:rsid w:val="00D3193F"/>
    <w:rsid w:val="00D34D24"/>
    <w:rsid w:val="00D37647"/>
    <w:rsid w:val="00D43A8F"/>
    <w:rsid w:val="00D504D2"/>
    <w:rsid w:val="00D5627F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4720"/>
    <w:rsid w:val="00DC5545"/>
    <w:rsid w:val="00DC5AE7"/>
    <w:rsid w:val="00DD3BD9"/>
    <w:rsid w:val="00DE0ABC"/>
    <w:rsid w:val="00DE3040"/>
    <w:rsid w:val="00DF31B5"/>
    <w:rsid w:val="00E11870"/>
    <w:rsid w:val="00E1514F"/>
    <w:rsid w:val="00E17B09"/>
    <w:rsid w:val="00E31643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97773"/>
    <w:rsid w:val="00EA6140"/>
    <w:rsid w:val="00EA69D8"/>
    <w:rsid w:val="00EB12B8"/>
    <w:rsid w:val="00EB13FE"/>
    <w:rsid w:val="00EB4568"/>
    <w:rsid w:val="00EB466F"/>
    <w:rsid w:val="00EB5D8F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73F2"/>
    <w:rsid w:val="00F203C8"/>
    <w:rsid w:val="00F2055C"/>
    <w:rsid w:val="00F339ED"/>
    <w:rsid w:val="00F33EB8"/>
    <w:rsid w:val="00F34ACB"/>
    <w:rsid w:val="00F443B3"/>
    <w:rsid w:val="00F472F9"/>
    <w:rsid w:val="00F65145"/>
    <w:rsid w:val="00F939CE"/>
    <w:rsid w:val="00F95AF8"/>
    <w:rsid w:val="00FA54EA"/>
    <w:rsid w:val="00FC18C5"/>
    <w:rsid w:val="00FC65E7"/>
    <w:rsid w:val="00FD3519"/>
    <w:rsid w:val="00FD463A"/>
    <w:rsid w:val="00FF123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F8C"/>
  <w15:docId w15:val="{F4FD975C-5A26-4EF3-8DC8-C8F3CCF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B7CB-1A34-4E55-BB1E-D1270E8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2021-02-18T08:29:00Z</cp:lastPrinted>
  <dcterms:created xsi:type="dcterms:W3CDTF">2023-08-04T11:56:00Z</dcterms:created>
  <dcterms:modified xsi:type="dcterms:W3CDTF">2023-08-04T12:16:00Z</dcterms:modified>
</cp:coreProperties>
</file>